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60" w:rsidRPr="006D1960" w:rsidRDefault="006D1960" w:rsidP="006D1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1960">
        <w:rPr>
          <w:rFonts w:ascii="Times New Roman" w:eastAsia="Times New Roman" w:hAnsi="Times New Roman" w:cs="Times New Roman"/>
          <w:b/>
          <w:bCs/>
          <w:color w:val="000000"/>
          <w:sz w:val="28"/>
          <w:lang w:eastAsia="it-IT"/>
        </w:rPr>
        <w:t xml:space="preserve">Nelle settimane scorse e’ stato pubblicato, dalla Banca, il documento 600 che spiega come e cosa si </w:t>
      </w:r>
      <w:proofErr w:type="spellStart"/>
      <w:r w:rsidRPr="006D1960">
        <w:rPr>
          <w:rFonts w:ascii="Times New Roman" w:eastAsia="Times New Roman" w:hAnsi="Times New Roman" w:cs="Times New Roman"/>
          <w:b/>
          <w:bCs/>
          <w:color w:val="000000"/>
          <w:sz w:val="28"/>
          <w:lang w:eastAsia="it-IT"/>
        </w:rPr>
        <w:t>puo’</w:t>
      </w:r>
      <w:proofErr w:type="spellEnd"/>
      <w:r w:rsidRPr="006D1960">
        <w:rPr>
          <w:rFonts w:ascii="Times New Roman" w:eastAsia="Times New Roman" w:hAnsi="Times New Roman" w:cs="Times New Roman"/>
          <w:b/>
          <w:bCs/>
          <w:color w:val="000000"/>
          <w:sz w:val="28"/>
          <w:lang w:eastAsia="it-IT"/>
        </w:rPr>
        <w:t xml:space="preserve"> fare per una eventuale revisione delle condizioni per i mutui a tasso variabile fatti a dipendenti ed ex della Banca.</w:t>
      </w:r>
    </w:p>
    <w:p w:rsidR="006D1960" w:rsidRPr="006D1960" w:rsidRDefault="006D1960" w:rsidP="006D1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196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Sostanzialmente ci sono due </w:t>
      </w:r>
      <w:proofErr w:type="spellStart"/>
      <w:r w:rsidRPr="006D196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possibilita’</w:t>
      </w:r>
      <w:proofErr w:type="spellEnd"/>
      <w:r w:rsidRPr="006D196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:</w:t>
      </w:r>
    </w:p>
    <w:p w:rsidR="006D1960" w:rsidRPr="006D1960" w:rsidRDefault="006D1960" w:rsidP="006D19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196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passare dal tasso variabile a quello fisso, prendendo a base di calcolo il tasso, attuale, dell’ </w:t>
      </w:r>
      <w:proofErr w:type="spellStart"/>
      <w:r w:rsidRPr="006D196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irs</w:t>
      </w:r>
      <w:proofErr w:type="spellEnd"/>
      <w:r w:rsidRPr="006D196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 periodo della durata complessiva del mutuo, al momento della richiesta del mutuo stesso con  riduzione dello  0,25 % </w:t>
      </w:r>
      <w:proofErr w:type="spellStart"/>
      <w:r w:rsidRPr="006D196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dell</w:t>
      </w:r>
      <w:proofErr w:type="spellEnd"/>
      <w:r w:rsidRPr="006D196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spread in essere , con un minimo  dello 0,25;</w:t>
      </w:r>
    </w:p>
    <w:p w:rsidR="006D1960" w:rsidRPr="006D1960" w:rsidRDefault="006D1960" w:rsidP="006D19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196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allungare la scadenza del mutuo per avere una rata </w:t>
      </w:r>
      <w:proofErr w:type="spellStart"/>
      <w:r w:rsidRPr="006D196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piu’</w:t>
      </w:r>
      <w:proofErr w:type="spellEnd"/>
      <w:r w:rsidRPr="006D196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bassa; durata che non riguarda chi ha </w:t>
      </w:r>
      <w:proofErr w:type="spellStart"/>
      <w:r w:rsidRPr="006D196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gia’</w:t>
      </w:r>
      <w:proofErr w:type="spellEnd"/>
      <w:r w:rsidRPr="006D196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un mutuo a 40 anni  e chi arrivasse , alla </w:t>
      </w:r>
      <w:proofErr w:type="spellStart"/>
      <w:r w:rsidRPr="006D196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nuiva</w:t>
      </w:r>
      <w:proofErr w:type="spellEnd"/>
      <w:r w:rsidRPr="006D196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scadenza, con </w:t>
      </w:r>
      <w:proofErr w:type="spellStart"/>
      <w:r w:rsidRPr="006D196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piu’</w:t>
      </w:r>
      <w:proofErr w:type="spellEnd"/>
      <w:r w:rsidRPr="006D196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 75 anni d’</w:t>
      </w:r>
      <w:proofErr w:type="spellStart"/>
      <w:r w:rsidRPr="006D196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eta’</w:t>
      </w:r>
      <w:proofErr w:type="spellEnd"/>
      <w:r w:rsidRPr="006D196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6D1960" w:rsidRPr="006D1960" w:rsidRDefault="006D1960" w:rsidP="006D1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196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Le richieste di rinegoziazione potranno essere esercitate fino al 31/12/2023</w:t>
      </w:r>
    </w:p>
    <w:p w:rsidR="006D1960" w:rsidRPr="006D1960" w:rsidRDefault="006D1960" w:rsidP="006D1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1960">
        <w:rPr>
          <w:rFonts w:ascii="Times New Roman" w:eastAsia="Times New Roman" w:hAnsi="Times New Roman" w:cs="Times New Roman"/>
          <w:b/>
          <w:bCs/>
          <w:color w:val="000000"/>
          <w:sz w:val="28"/>
          <w:lang w:eastAsia="it-IT"/>
        </w:rPr>
        <w:t>Invitiamo gli interessati a rivolgersi alla loro filiale di riferimento.</w:t>
      </w:r>
    </w:p>
    <w:p w:rsidR="006D1960" w:rsidRPr="006D1960" w:rsidRDefault="006D1960" w:rsidP="006D1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1960">
        <w:rPr>
          <w:rFonts w:ascii="Times New Roman" w:eastAsia="Times New Roman" w:hAnsi="Times New Roman" w:cs="Times New Roman"/>
          <w:b/>
          <w:bCs/>
          <w:color w:val="000000"/>
          <w:sz w:val="28"/>
          <w:lang w:eastAsia="it-IT"/>
        </w:rPr>
        <w:t xml:space="preserve">In allegato, per maggiori dettagli, trovate un estratto del testo del documento 600. </w:t>
      </w:r>
    </w:p>
    <w:p w:rsidR="00A14AC0" w:rsidRDefault="00A14AC0"/>
    <w:p w:rsidR="00263A4E" w:rsidRDefault="00263A4E" w:rsidP="00263A4E">
      <w:pPr>
        <w:pStyle w:val="NormaleWeb"/>
        <w:jc w:val="both"/>
      </w:pPr>
      <w:r>
        <w:rPr>
          <w:rStyle w:val="Enfasigrassetto"/>
          <w:i/>
          <w:iCs/>
        </w:rPr>
        <w:t>NOTIZIE UTILI 22/09/2023</w:t>
      </w:r>
    </w:p>
    <w:p w:rsidR="00263A4E" w:rsidRDefault="00263A4E" w:rsidP="00263A4E">
      <w:pPr>
        <w:pStyle w:val="NormaleWeb"/>
        <w:jc w:val="both"/>
      </w:pPr>
      <w:r>
        <w:rPr>
          <w:rStyle w:val="Enfasigrassetto"/>
        </w:rPr>
        <w:t> </w:t>
      </w:r>
    </w:p>
    <w:p w:rsidR="00263A4E" w:rsidRDefault="00263A4E" w:rsidP="00263A4E">
      <w:pPr>
        <w:pStyle w:val="NormaleWeb"/>
        <w:jc w:val="both"/>
      </w:pPr>
      <w:r>
        <w:rPr>
          <w:rStyle w:val="Enfasigrassetto"/>
        </w:rPr>
        <w:t>CONDIZIONI AL PERSONALE IN SERVIZIO E IN PENSIONE</w:t>
      </w:r>
    </w:p>
    <w:p w:rsidR="00263A4E" w:rsidRDefault="00263A4E" w:rsidP="00263A4E">
      <w:pPr>
        <w:pStyle w:val="NormaleWeb"/>
        <w:jc w:val="both"/>
      </w:pPr>
      <w:r>
        <w:rPr>
          <w:rStyle w:val="Enfasigrassetto"/>
        </w:rPr>
        <w:t> </w:t>
      </w:r>
      <w:r>
        <w:rPr>
          <w:rStyle w:val="Enfasicorsivo"/>
        </w:rPr>
        <w:t>Estratto da: DOCUMENTO BANCA N. 757 079 DEL 12/6/2023)</w:t>
      </w:r>
    </w:p>
    <w:p w:rsidR="00263A4E" w:rsidRDefault="00263A4E" w:rsidP="00263A4E">
      <w:pPr>
        <w:pStyle w:val="NormaleWeb"/>
        <w:jc w:val="both"/>
      </w:pPr>
      <w:r>
        <w:t> </w:t>
      </w:r>
      <w:r>
        <w:rPr>
          <w:rStyle w:val="Enfasigrassetto"/>
          <w:u w:val="single"/>
        </w:rPr>
        <w:t>TASSO CREDITORE:</w:t>
      </w:r>
      <w:r>
        <w:rPr>
          <w:rStyle w:val="Enfasigrassetto"/>
        </w:rPr>
        <w:t> 3,90%</w:t>
      </w:r>
    </w:p>
    <w:p w:rsidR="00263A4E" w:rsidRDefault="00263A4E" w:rsidP="00263A4E">
      <w:pPr>
        <w:pStyle w:val="NormaleWeb"/>
        <w:jc w:val="both"/>
      </w:pPr>
      <w:r>
        <w:rPr>
          <w:rStyle w:val="Enfasigrassetto"/>
        </w:rPr>
        <w:t>TASSO DEBITORE SU FIDO CARTA: 5,10%</w:t>
      </w:r>
    </w:p>
    <w:p w:rsidR="00263A4E" w:rsidRDefault="00263A4E" w:rsidP="00263A4E">
      <w:pPr>
        <w:pStyle w:val="NormaleWeb"/>
        <w:jc w:val="both"/>
      </w:pPr>
      <w:r>
        <w:rPr>
          <w:rStyle w:val="Enfasigrassetto"/>
          <w:u w:val="single"/>
        </w:rPr>
        <w:t>SOVVENZIONI PER PERSONALE IN QUIESCIENZA</w:t>
      </w:r>
    </w:p>
    <w:p w:rsidR="00263A4E" w:rsidRDefault="00263A4E" w:rsidP="00263A4E">
      <w:pPr>
        <w:pStyle w:val="NormaleWeb"/>
        <w:jc w:val="both"/>
      </w:pPr>
      <w:r>
        <w:rPr>
          <w:rStyle w:val="Enfasigrassetto"/>
          <w:i/>
          <w:iCs/>
        </w:rPr>
        <w:t>Sovvenzione Ordinaria riservata al personale in servizio</w:t>
      </w:r>
      <w:r>
        <w:rPr>
          <w:rStyle w:val="Enfasigrassetto"/>
        </w:rPr>
        <w:t> e in quiescenza destinata ad acquisto e/o ristrutturazione di immobili:</w:t>
      </w:r>
    </w:p>
    <w:p w:rsidR="00263A4E" w:rsidRDefault="00263A4E" w:rsidP="00263A4E">
      <w:pPr>
        <w:pStyle w:val="NormaleWeb"/>
        <w:jc w:val="both"/>
      </w:pPr>
      <w:r>
        <w:rPr>
          <w:u w:val="single"/>
        </w:rPr>
        <w:t>Importo finanziabile:</w:t>
      </w:r>
      <w:r>
        <w:t xml:space="preserve"> min 3.000 </w:t>
      </w:r>
      <w:proofErr w:type="spellStart"/>
      <w:r>
        <w:t>max</w:t>
      </w:r>
      <w:proofErr w:type="spellEnd"/>
      <w:r>
        <w:t xml:space="preserve"> 60.000 euro</w:t>
      </w:r>
    </w:p>
    <w:p w:rsidR="00263A4E" w:rsidRDefault="00263A4E" w:rsidP="00263A4E">
      <w:pPr>
        <w:pStyle w:val="NormaleWeb"/>
        <w:jc w:val="both"/>
      </w:pPr>
      <w:r>
        <w:rPr>
          <w:u w:val="single"/>
        </w:rPr>
        <w:t>Durata:</w:t>
      </w:r>
      <w:r>
        <w:t xml:space="preserve"> min 18 mesi </w:t>
      </w:r>
      <w:proofErr w:type="spellStart"/>
      <w:r>
        <w:t>max</w:t>
      </w:r>
      <w:proofErr w:type="spellEnd"/>
      <w:r>
        <w:t xml:space="preserve"> 84 mesi.</w:t>
      </w:r>
    </w:p>
    <w:p w:rsidR="00263A4E" w:rsidRDefault="00263A4E" w:rsidP="00263A4E">
      <w:pPr>
        <w:pStyle w:val="NormaleWeb"/>
        <w:jc w:val="both"/>
      </w:pPr>
      <w:r>
        <w:rPr>
          <w:u w:val="single"/>
        </w:rPr>
        <w:t>Tasso variabile:</w:t>
      </w:r>
      <w:r>
        <w:t> Il tasso da applicare è pari a: Euribor 360 a 6 mesi (rilevato il quarto giorno lavorativo precedente l'inizio del semestre solare e valido per tutto il semestre successivo) maggiorato di uno spread di 0,75 punti annui.</w:t>
      </w:r>
    </w:p>
    <w:p w:rsidR="00263A4E" w:rsidRDefault="00263A4E" w:rsidP="00263A4E">
      <w:pPr>
        <w:pStyle w:val="NormaleWeb"/>
        <w:jc w:val="both"/>
      </w:pPr>
      <w:r>
        <w:rPr>
          <w:u w:val="single"/>
        </w:rPr>
        <w:lastRenderedPageBreak/>
        <w:t>Tasso fisso:</w:t>
      </w:r>
      <w:r>
        <w:t> Il tasso da applicare ai finanziamenti è pari a: IRS lettera rilevato per durata pari a quella dell’ammortamento e per valuta il primo giorno lavorativo di ogni mese maggiorato di uno spread di 0,75 punti annui.</w:t>
      </w:r>
    </w:p>
    <w:p w:rsidR="00263A4E" w:rsidRDefault="00263A4E" w:rsidP="00263A4E">
      <w:pPr>
        <w:pStyle w:val="NormaleWeb"/>
        <w:jc w:val="both"/>
      </w:pPr>
      <w:r>
        <w:rPr>
          <w:rStyle w:val="Enfasigrassetto"/>
        </w:rPr>
        <w:t>Sovvenzione Ordinaria riservata al personale in servizio e quiescenza NON FINALIZZATA</w:t>
      </w:r>
      <w:r>
        <w:t>:</w:t>
      </w:r>
    </w:p>
    <w:p w:rsidR="00263A4E" w:rsidRDefault="00263A4E" w:rsidP="00263A4E">
      <w:pPr>
        <w:pStyle w:val="NormaleWeb"/>
        <w:jc w:val="both"/>
      </w:pPr>
      <w:r>
        <w:rPr>
          <w:u w:val="single"/>
        </w:rPr>
        <w:t>Importo finanziabile:</w:t>
      </w:r>
      <w:r>
        <w:t xml:space="preserve"> min. 3.000 </w:t>
      </w:r>
      <w:proofErr w:type="spellStart"/>
      <w:r>
        <w:t>max</w:t>
      </w:r>
      <w:proofErr w:type="spellEnd"/>
      <w:r>
        <w:t xml:space="preserve"> 60.000 euro</w:t>
      </w:r>
    </w:p>
    <w:p w:rsidR="00263A4E" w:rsidRDefault="00263A4E" w:rsidP="00263A4E">
      <w:pPr>
        <w:pStyle w:val="NormaleWeb"/>
        <w:jc w:val="both"/>
      </w:pPr>
      <w:r>
        <w:t xml:space="preserve">Durata: min 18 mesi </w:t>
      </w:r>
      <w:proofErr w:type="spellStart"/>
      <w:r>
        <w:t>max</w:t>
      </w:r>
      <w:proofErr w:type="spellEnd"/>
      <w:r>
        <w:t xml:space="preserve"> 84 mesi</w:t>
      </w:r>
    </w:p>
    <w:p w:rsidR="00263A4E" w:rsidRDefault="00263A4E" w:rsidP="00263A4E">
      <w:pPr>
        <w:pStyle w:val="NormaleWeb"/>
        <w:jc w:val="both"/>
      </w:pPr>
      <w:r>
        <w:rPr>
          <w:u w:val="single"/>
        </w:rPr>
        <w:t>Solo TASSO FISSO:</w:t>
      </w:r>
      <w:r>
        <w:t> 2,75%</w:t>
      </w:r>
    </w:p>
    <w:p w:rsidR="00263A4E" w:rsidRDefault="00263A4E"/>
    <w:sectPr w:rsidR="00263A4E" w:rsidSect="00A14A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971CB"/>
    <w:multiLevelType w:val="multilevel"/>
    <w:tmpl w:val="F892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D1960"/>
    <w:rsid w:val="00263A4E"/>
    <w:rsid w:val="006D1960"/>
    <w:rsid w:val="00A1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A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D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D1960"/>
    <w:rPr>
      <w:b/>
      <w:bCs/>
    </w:rPr>
  </w:style>
  <w:style w:type="character" w:styleId="Enfasicorsivo">
    <w:name w:val="Emphasis"/>
    <w:basedOn w:val="Carpredefinitoparagrafo"/>
    <w:uiPriority w:val="20"/>
    <w:qFormat/>
    <w:rsid w:val="00263A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2023-10-01T13:58:00Z</dcterms:created>
  <dcterms:modified xsi:type="dcterms:W3CDTF">2023-10-01T14:22:00Z</dcterms:modified>
</cp:coreProperties>
</file>